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3C34B" w14:textId="5F778085" w:rsidR="00FC75C6" w:rsidRPr="008C4918" w:rsidRDefault="00E74BF3">
      <w:pPr>
        <w:rPr>
          <w:b/>
          <w:bCs/>
          <w:sz w:val="24"/>
          <w:szCs w:val="24"/>
        </w:rPr>
      </w:pPr>
      <w:r w:rsidRPr="008C4918">
        <w:rPr>
          <w:b/>
          <w:bCs/>
          <w:sz w:val="24"/>
          <w:szCs w:val="24"/>
        </w:rPr>
        <w:t>Informacja dla podmiotów chcących zorganizować na obszarze województwa wielkopolskiego loterię fantową z ograniczoną pulą wygranych</w:t>
      </w:r>
      <w:r w:rsidR="003A1619" w:rsidRPr="008C4918">
        <w:rPr>
          <w:b/>
          <w:bCs/>
          <w:sz w:val="24"/>
          <w:szCs w:val="24"/>
        </w:rPr>
        <w:t xml:space="preserve"> (tzw. „małą loterię fantową”)</w:t>
      </w:r>
      <w:r w:rsidRPr="008C4918">
        <w:rPr>
          <w:b/>
          <w:bCs/>
          <w:sz w:val="24"/>
          <w:szCs w:val="24"/>
        </w:rPr>
        <w:t>, o któr</w:t>
      </w:r>
      <w:r w:rsidR="003A1619" w:rsidRPr="008C4918">
        <w:rPr>
          <w:b/>
          <w:bCs/>
          <w:sz w:val="24"/>
          <w:szCs w:val="24"/>
        </w:rPr>
        <w:t>ej</w:t>
      </w:r>
      <w:r w:rsidRPr="008C4918">
        <w:rPr>
          <w:b/>
          <w:bCs/>
          <w:sz w:val="24"/>
          <w:szCs w:val="24"/>
        </w:rPr>
        <w:t xml:space="preserve"> mowa w</w:t>
      </w:r>
      <w:r w:rsidR="008C4918" w:rsidRPr="008C4918">
        <w:rPr>
          <w:b/>
          <w:bCs/>
          <w:sz w:val="24"/>
          <w:szCs w:val="24"/>
        </w:rPr>
        <w:t> </w:t>
      </w:r>
      <w:r w:rsidRPr="008C4918">
        <w:rPr>
          <w:b/>
          <w:bCs/>
          <w:sz w:val="24"/>
          <w:szCs w:val="24"/>
        </w:rPr>
        <w:t>art.</w:t>
      </w:r>
      <w:r w:rsidR="008C4918" w:rsidRPr="008C4918">
        <w:rPr>
          <w:b/>
          <w:bCs/>
          <w:sz w:val="24"/>
          <w:szCs w:val="24"/>
        </w:rPr>
        <w:t> </w:t>
      </w:r>
      <w:r w:rsidRPr="008C4918">
        <w:rPr>
          <w:b/>
          <w:bCs/>
          <w:sz w:val="24"/>
          <w:szCs w:val="24"/>
        </w:rPr>
        <w:t>7 ust.1a lub 1b ustawy z dnia 19 listopada 2009 r. o grach hazardowych</w:t>
      </w:r>
    </w:p>
    <w:p w14:paraId="21910746" w14:textId="2F4C3042" w:rsidR="00E74BF3" w:rsidRPr="002A75E2" w:rsidRDefault="002A75E2">
      <w:r w:rsidRPr="002A75E2">
        <w:t xml:space="preserve">Zasady urządzania gier losowych, do których zalicza się m.in. loterie fantowe, określa ustawa z dnia 19 listopada 2009 r. o grach hazardowych. </w:t>
      </w:r>
    </w:p>
    <w:p w14:paraId="5D2088F5" w14:textId="3C1FC43C" w:rsidR="002A75E2" w:rsidRPr="002A75E2" w:rsidRDefault="002A75E2" w:rsidP="002A75E2">
      <w:r w:rsidRPr="002A75E2">
        <w:t>W celu ułatwienia organizowania niewielkich przedsięwzięć tego rodzaju, ustawodawca przewidział szczególne, uproszczone zasady urządzania loterii fantowych:</w:t>
      </w:r>
    </w:p>
    <w:p w14:paraId="19614E4C" w14:textId="667570A7" w:rsidR="002A75E2" w:rsidRPr="002A75E2" w:rsidRDefault="002A75E2" w:rsidP="0078161F">
      <w:pPr>
        <w:pStyle w:val="Akapitzlist"/>
        <w:numPr>
          <w:ilvl w:val="0"/>
          <w:numId w:val="2"/>
        </w:numPr>
      </w:pPr>
      <w:r w:rsidRPr="002A75E2">
        <w:t>w których wartość puli wygranych nie przekracza kwoty bazowej, o której mowa w</w:t>
      </w:r>
      <w:r w:rsidR="0078161F">
        <w:t> </w:t>
      </w:r>
      <w:r w:rsidRPr="002A75E2">
        <w:t>art.</w:t>
      </w:r>
      <w:r w:rsidR="0078161F">
        <w:t> </w:t>
      </w:r>
      <w:r w:rsidRPr="002A75E2">
        <w:t>70</w:t>
      </w:r>
      <w:r w:rsidR="0078161F">
        <w:t> </w:t>
      </w:r>
      <w:r w:rsidRPr="002A75E2">
        <w:t>ustawy, a która w 202</w:t>
      </w:r>
      <w:r w:rsidR="00CB7327">
        <w:t>6</w:t>
      </w:r>
      <w:r w:rsidRPr="002A75E2">
        <w:t xml:space="preserve"> r. wynosi </w:t>
      </w:r>
      <w:r w:rsidR="00CB7327">
        <w:rPr>
          <w:b/>
          <w:bCs/>
        </w:rPr>
        <w:t>8918,94</w:t>
      </w:r>
      <w:r w:rsidRPr="0078161F">
        <w:rPr>
          <w:b/>
          <w:bCs/>
        </w:rPr>
        <w:t xml:space="preserve"> zł</w:t>
      </w:r>
      <w:r w:rsidRPr="002A75E2">
        <w:t xml:space="preserve"> (art. 7 ust. 1a); </w:t>
      </w:r>
    </w:p>
    <w:p w14:paraId="4229BE1B" w14:textId="77777777" w:rsidR="002A75E2" w:rsidRPr="002A75E2" w:rsidRDefault="002A75E2" w:rsidP="0078161F">
      <w:pPr>
        <w:jc w:val="center"/>
      </w:pPr>
      <w:r w:rsidRPr="002A75E2">
        <w:t>lub</w:t>
      </w:r>
    </w:p>
    <w:p w14:paraId="5DFB8F0E" w14:textId="5D0C20B3" w:rsidR="002A75E2" w:rsidRDefault="002A75E2" w:rsidP="0078161F">
      <w:pPr>
        <w:pStyle w:val="Akapitzlist"/>
        <w:numPr>
          <w:ilvl w:val="0"/>
          <w:numId w:val="3"/>
        </w:numPr>
      </w:pPr>
      <w:r w:rsidRPr="002A75E2">
        <w:t>w przypadku organizacji pożytku publicznego</w:t>
      </w:r>
      <w:r w:rsidR="0078161F">
        <w:t xml:space="preserve"> (OPP)</w:t>
      </w:r>
      <w:r w:rsidRPr="002A75E2">
        <w:t>, jest wyższa od ww. kwoty bazowej oraz</w:t>
      </w:r>
      <w:r w:rsidR="0078161F">
        <w:t> </w:t>
      </w:r>
      <w:r w:rsidRPr="002A75E2">
        <w:t xml:space="preserve">nie przekracza piętnastokrotności tej kwoty, tj. w roku </w:t>
      </w:r>
      <w:r w:rsidR="00FC6D3D">
        <w:t>2025</w:t>
      </w:r>
      <w:r w:rsidRPr="002A75E2">
        <w:t xml:space="preserve"> kwoty </w:t>
      </w:r>
      <w:r w:rsidR="00CB7327" w:rsidRPr="00CB7327">
        <w:rPr>
          <w:b/>
          <w:bCs/>
        </w:rPr>
        <w:t>133 784,1</w:t>
      </w:r>
      <w:r w:rsidR="00CB7327">
        <w:rPr>
          <w:b/>
          <w:bCs/>
        </w:rPr>
        <w:t xml:space="preserve">0 </w:t>
      </w:r>
      <w:r w:rsidRPr="0078161F">
        <w:rPr>
          <w:b/>
          <w:bCs/>
        </w:rPr>
        <w:t>zł</w:t>
      </w:r>
      <w:r w:rsidRPr="002A75E2">
        <w:t xml:space="preserve"> (art.</w:t>
      </w:r>
      <w:r w:rsidR="0078161F">
        <w:t> </w:t>
      </w:r>
      <w:r w:rsidRPr="002A75E2">
        <w:t>7</w:t>
      </w:r>
      <w:r w:rsidR="0078161F">
        <w:t> </w:t>
      </w:r>
      <w:r w:rsidRPr="002A75E2">
        <w:t xml:space="preserve">ust. 1b). Należy mieć na uwadze, że łączna wartość puli wygranych w małych loteriach fantowych organizowanych przez </w:t>
      </w:r>
      <w:r w:rsidR="0078161F">
        <w:t>OPP</w:t>
      </w:r>
      <w:r w:rsidRPr="002A75E2">
        <w:t xml:space="preserve"> nie może przekroczyć w ciągu roku kalendarzowego trzydziestokrotności kwoty bazowej, tj. w tym przypadku </w:t>
      </w:r>
      <w:r w:rsidR="00CB7327" w:rsidRPr="00CB7327">
        <w:rPr>
          <w:b/>
          <w:bCs/>
        </w:rPr>
        <w:t>267 568,2</w:t>
      </w:r>
      <w:r w:rsidR="00CB7327">
        <w:rPr>
          <w:b/>
          <w:bCs/>
        </w:rPr>
        <w:t xml:space="preserve">0 </w:t>
      </w:r>
      <w:r w:rsidRPr="0078161F">
        <w:rPr>
          <w:b/>
          <w:bCs/>
        </w:rPr>
        <w:t>zł</w:t>
      </w:r>
      <w:r w:rsidRPr="002A75E2">
        <w:t>.</w:t>
      </w:r>
    </w:p>
    <w:p w14:paraId="4B0CD4F5" w14:textId="77777777" w:rsidR="003A1619" w:rsidRPr="00E7233A" w:rsidRDefault="003A1619" w:rsidP="002A75E2">
      <w:pPr>
        <w:rPr>
          <w:b/>
          <w:bCs/>
        </w:rPr>
      </w:pPr>
      <w:r w:rsidRPr="00E7233A">
        <w:rPr>
          <w:b/>
          <w:bCs/>
        </w:rPr>
        <w:t xml:space="preserve">Uwaga! Gry te mogą być urządzane tylko i wyłącznie po dokonaniu zgłoszenia do Naczelnika Wielkopolskiego Urzędu Celno-Skarbowego w Poznaniu. </w:t>
      </w:r>
    </w:p>
    <w:p w14:paraId="105EA569" w14:textId="3C864168" w:rsidR="003A1619" w:rsidRDefault="003A1619" w:rsidP="002A75E2">
      <w:r>
        <w:t>Zgłoszenia należy dokonać nie później niż 30 dni przed planowanym rozpoczęciem gry, do jednego z</w:t>
      </w:r>
      <w:r w:rsidR="00A16F3F">
        <w:t> </w:t>
      </w:r>
      <w:r>
        <w:t>pięciu działów kontroli celno-skarbowej rynku w Wielkopolskim Urzędzie Celno-Skarbowym w</w:t>
      </w:r>
      <w:r w:rsidR="00A16F3F">
        <w:t> </w:t>
      </w:r>
      <w:r>
        <w:t xml:space="preserve">Poznaniu.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3A1619" w14:paraId="586E1071" w14:textId="77777777" w:rsidTr="00E94D33">
        <w:tc>
          <w:tcPr>
            <w:tcW w:w="9062" w:type="dxa"/>
            <w:gridSpan w:val="2"/>
          </w:tcPr>
          <w:p w14:paraId="0B7D13D2" w14:textId="4E341D5E" w:rsidR="003A1619" w:rsidRDefault="003A1619" w:rsidP="003A1619">
            <w:pPr>
              <w:jc w:val="center"/>
            </w:pPr>
            <w:r>
              <w:t>WIELKOPOLSKI URZĄD CELNO-SKARBOWY W POZNANIU</w:t>
            </w:r>
          </w:p>
        </w:tc>
      </w:tr>
      <w:tr w:rsidR="003A1619" w14:paraId="504B0324" w14:textId="77777777" w:rsidTr="007C156A">
        <w:tc>
          <w:tcPr>
            <w:tcW w:w="2547" w:type="dxa"/>
          </w:tcPr>
          <w:p w14:paraId="35F9581C" w14:textId="77777777" w:rsidR="003A1619" w:rsidRPr="003A1619" w:rsidRDefault="003A1619" w:rsidP="002A75E2">
            <w:pPr>
              <w:rPr>
                <w:b/>
                <w:bCs/>
              </w:rPr>
            </w:pPr>
            <w:r w:rsidRPr="003A1619">
              <w:rPr>
                <w:b/>
                <w:bCs/>
              </w:rPr>
              <w:t xml:space="preserve">Pierwszy Dział Kontroli Celno-Skarbowej Rynku </w:t>
            </w:r>
          </w:p>
          <w:p w14:paraId="11799EE3" w14:textId="4A160120" w:rsidR="003A1619" w:rsidRDefault="003A1619" w:rsidP="002A75E2">
            <w:r>
              <w:t>ul. Krańcowa 28</w:t>
            </w:r>
            <w:r>
              <w:br/>
              <w:t>61-037 Poznań</w:t>
            </w:r>
          </w:p>
        </w:tc>
        <w:tc>
          <w:tcPr>
            <w:tcW w:w="6515" w:type="dxa"/>
            <w:vAlign w:val="center"/>
          </w:tcPr>
          <w:p w14:paraId="3A48470A" w14:textId="77777777" w:rsidR="003A1619" w:rsidRDefault="003A1619" w:rsidP="003A1619">
            <w:r>
              <w:t>powiaty: gnieźnieński, obornicki, poznański, średzki, szamotulski, wrzesiński oraz miasto Poznań</w:t>
            </w:r>
          </w:p>
          <w:p w14:paraId="01D12A28" w14:textId="77777777" w:rsidR="003A1619" w:rsidRDefault="003A1619" w:rsidP="002A75E2"/>
        </w:tc>
      </w:tr>
      <w:tr w:rsidR="003A1619" w14:paraId="499550E5" w14:textId="77777777" w:rsidTr="007C156A">
        <w:tc>
          <w:tcPr>
            <w:tcW w:w="2547" w:type="dxa"/>
          </w:tcPr>
          <w:p w14:paraId="72A6A3CE" w14:textId="77777777" w:rsidR="003A1619" w:rsidRPr="007C156A" w:rsidRDefault="007C156A" w:rsidP="002A75E2">
            <w:pPr>
              <w:rPr>
                <w:b/>
                <w:bCs/>
              </w:rPr>
            </w:pPr>
            <w:r w:rsidRPr="007C156A">
              <w:rPr>
                <w:b/>
                <w:bCs/>
              </w:rPr>
              <w:t>Drugi Dział Kontroli Celno-Skarbowej Rynku</w:t>
            </w:r>
          </w:p>
          <w:p w14:paraId="13309C65" w14:textId="77777777" w:rsidR="007C156A" w:rsidRDefault="007C156A" w:rsidP="002A75E2">
            <w:r>
              <w:t>ul. Częstochowska 144</w:t>
            </w:r>
          </w:p>
          <w:p w14:paraId="68C46846" w14:textId="69E4CDA7" w:rsidR="007C156A" w:rsidRDefault="007C156A" w:rsidP="002A75E2">
            <w:r>
              <w:t>62-800 Kalisz</w:t>
            </w:r>
          </w:p>
        </w:tc>
        <w:tc>
          <w:tcPr>
            <w:tcW w:w="6515" w:type="dxa"/>
            <w:vAlign w:val="center"/>
          </w:tcPr>
          <w:p w14:paraId="51E1415C" w14:textId="7F20ADA6" w:rsidR="003A1619" w:rsidRDefault="007C156A" w:rsidP="002A75E2">
            <w:r w:rsidRPr="007C156A">
              <w:t>powiaty: jarociński, kaliski, kępiński, krotoszyński, ostrowski, ostrzeszowski, pleszewski oraz miasto Kalisz</w:t>
            </w:r>
          </w:p>
        </w:tc>
      </w:tr>
      <w:tr w:rsidR="003A1619" w14:paraId="57B261EC" w14:textId="77777777" w:rsidTr="007C156A">
        <w:tc>
          <w:tcPr>
            <w:tcW w:w="2547" w:type="dxa"/>
          </w:tcPr>
          <w:p w14:paraId="467CC073" w14:textId="77777777" w:rsidR="003A1619" w:rsidRDefault="007C156A" w:rsidP="002A75E2">
            <w:r w:rsidRPr="007C156A">
              <w:rPr>
                <w:b/>
                <w:bCs/>
              </w:rPr>
              <w:t>Trzeci Dział Kontroli Celno-Skarbowej Rynku</w:t>
            </w:r>
            <w:r>
              <w:t xml:space="preserve"> ul. Skandynawska 5</w:t>
            </w:r>
          </w:p>
          <w:p w14:paraId="004D3F4E" w14:textId="64316581" w:rsidR="007C156A" w:rsidRDefault="007C156A" w:rsidP="002A75E2">
            <w:r>
              <w:t xml:space="preserve">62-571 </w:t>
            </w:r>
            <w:proofErr w:type="spellStart"/>
            <w:r>
              <w:t>Modła</w:t>
            </w:r>
            <w:proofErr w:type="spellEnd"/>
            <w:r>
              <w:t xml:space="preserve"> Królewska</w:t>
            </w:r>
          </w:p>
        </w:tc>
        <w:tc>
          <w:tcPr>
            <w:tcW w:w="6515" w:type="dxa"/>
            <w:vAlign w:val="center"/>
          </w:tcPr>
          <w:p w14:paraId="27BB981B" w14:textId="77777777" w:rsidR="007C156A" w:rsidRDefault="007C156A" w:rsidP="007C156A">
            <w:r>
              <w:t>powiaty: kolski, koniński, słupecki, turecki oraz miasto Konin</w:t>
            </w:r>
          </w:p>
          <w:p w14:paraId="2E824C35" w14:textId="77777777" w:rsidR="003A1619" w:rsidRDefault="003A1619" w:rsidP="002A75E2"/>
        </w:tc>
      </w:tr>
      <w:tr w:rsidR="003A1619" w14:paraId="5739CC16" w14:textId="77777777" w:rsidTr="007C156A">
        <w:tc>
          <w:tcPr>
            <w:tcW w:w="2547" w:type="dxa"/>
          </w:tcPr>
          <w:p w14:paraId="5C269730" w14:textId="77777777" w:rsidR="003A1619" w:rsidRPr="007C156A" w:rsidRDefault="007C156A" w:rsidP="002A75E2">
            <w:pPr>
              <w:rPr>
                <w:b/>
                <w:bCs/>
              </w:rPr>
            </w:pPr>
            <w:r w:rsidRPr="007C156A">
              <w:rPr>
                <w:b/>
                <w:bCs/>
              </w:rPr>
              <w:t>Czwarty Dział Kontroli Celno-Skarbowej Rynku</w:t>
            </w:r>
          </w:p>
          <w:p w14:paraId="3E487642" w14:textId="77777777" w:rsidR="007C156A" w:rsidRDefault="007C156A" w:rsidP="002A75E2">
            <w:r>
              <w:t xml:space="preserve">ul. </w:t>
            </w:r>
            <w:proofErr w:type="spellStart"/>
            <w:r>
              <w:t>Dekana</w:t>
            </w:r>
            <w:proofErr w:type="spellEnd"/>
            <w:r>
              <w:t xml:space="preserve"> 3</w:t>
            </w:r>
          </w:p>
          <w:p w14:paraId="71638CB3" w14:textId="625AE4E4" w:rsidR="007C156A" w:rsidRDefault="007C156A" w:rsidP="002A75E2">
            <w:r>
              <w:t>64-100 Leszno</w:t>
            </w:r>
          </w:p>
        </w:tc>
        <w:tc>
          <w:tcPr>
            <w:tcW w:w="6515" w:type="dxa"/>
            <w:vAlign w:val="center"/>
          </w:tcPr>
          <w:p w14:paraId="612D8D5F" w14:textId="77777777" w:rsidR="007C156A" w:rsidRDefault="007C156A" w:rsidP="007C156A">
            <w:r>
              <w:t>powiaty: gostyński, grodziski, kościański, leszczyński, międzychodzki, nowotomyski, rawicki, śremski, wolsztyński oraz miasto Leszno</w:t>
            </w:r>
          </w:p>
          <w:p w14:paraId="1319936F" w14:textId="77777777" w:rsidR="003A1619" w:rsidRDefault="003A1619" w:rsidP="002A75E2"/>
        </w:tc>
      </w:tr>
      <w:tr w:rsidR="003A1619" w14:paraId="7F94FCF7" w14:textId="77777777" w:rsidTr="007C156A">
        <w:tc>
          <w:tcPr>
            <w:tcW w:w="2547" w:type="dxa"/>
          </w:tcPr>
          <w:p w14:paraId="6BF22FE5" w14:textId="77777777" w:rsidR="003A1619" w:rsidRPr="007C156A" w:rsidRDefault="007C156A" w:rsidP="002A75E2">
            <w:pPr>
              <w:rPr>
                <w:b/>
                <w:bCs/>
              </w:rPr>
            </w:pPr>
            <w:r w:rsidRPr="007C156A">
              <w:rPr>
                <w:b/>
                <w:bCs/>
              </w:rPr>
              <w:t xml:space="preserve">Piąty Dział Kontroli Celno-Skarbowej Rynku </w:t>
            </w:r>
          </w:p>
          <w:p w14:paraId="39B096CB" w14:textId="77777777" w:rsidR="007C156A" w:rsidRDefault="007C156A" w:rsidP="002A75E2">
            <w:r>
              <w:t>ul. Przemysłowa 23</w:t>
            </w:r>
          </w:p>
          <w:p w14:paraId="5F573BC3" w14:textId="52DC3B27" w:rsidR="007C156A" w:rsidRDefault="007C156A" w:rsidP="002A75E2">
            <w:r>
              <w:t>64-920 Piła</w:t>
            </w:r>
          </w:p>
        </w:tc>
        <w:tc>
          <w:tcPr>
            <w:tcW w:w="6515" w:type="dxa"/>
            <w:vAlign w:val="center"/>
          </w:tcPr>
          <w:p w14:paraId="06ABA7DD" w14:textId="77777777" w:rsidR="007C156A" w:rsidRDefault="007C156A" w:rsidP="007C156A">
            <w:r>
              <w:t>powiaty: chodzieski, czarnkowsko-trzcianecki, pilski, wągrowiecki, złotowski oraz miasto Piła</w:t>
            </w:r>
          </w:p>
          <w:p w14:paraId="309C8487" w14:textId="77777777" w:rsidR="003A1619" w:rsidRDefault="003A1619" w:rsidP="002A75E2"/>
        </w:tc>
      </w:tr>
    </w:tbl>
    <w:p w14:paraId="40FF8FF2" w14:textId="11BBF7F3" w:rsidR="003A1619" w:rsidRDefault="003A1619" w:rsidP="002A75E2"/>
    <w:p w14:paraId="2BEF9A07" w14:textId="77777777" w:rsidR="007C156A" w:rsidRDefault="007C156A" w:rsidP="002A75E2">
      <w:r>
        <w:lastRenderedPageBreak/>
        <w:t xml:space="preserve">O zachowaniu terminu do dokonania zgłoszenia decyduje data stempla pocztowego lub data złożenia zgłoszenia osobiście w jednym z wyżej wymienionych działów kontroli celno-skarbowej rynku. </w:t>
      </w:r>
    </w:p>
    <w:p w14:paraId="7323D4C7" w14:textId="0226F7AE" w:rsidR="007C156A" w:rsidRDefault="007C156A" w:rsidP="002A75E2">
      <w:r>
        <w:t xml:space="preserve">Tzw. „małą loterię fantową” mogą organizować osoby fizyczne, osoby prawne, jednostki organizacyjne niemające osobowości prawnej oraz organizacje pożytku publicznego.  </w:t>
      </w:r>
    </w:p>
    <w:p w14:paraId="2BF888F5" w14:textId="4E365BFC" w:rsidR="00E7233A" w:rsidRDefault="00E7233A" w:rsidP="002A75E2">
      <w:r>
        <w:t>Ustawodawca</w:t>
      </w:r>
      <w:r w:rsidRPr="00E7233A">
        <w:t xml:space="preserve"> nie wprowadza ograniczeń dotyczących wieku osób, które mogą w niej uczestniczyć</w:t>
      </w:r>
      <w:r>
        <w:t xml:space="preserve">, jak również nie zabrania reklamowania lub promowania tej gry. </w:t>
      </w:r>
    </w:p>
    <w:p w14:paraId="1673C258" w14:textId="4A4DB6D4" w:rsidR="00FF536D" w:rsidRDefault="00EC2DD9" w:rsidP="002A75E2">
      <w:r>
        <w:rPr>
          <w:rFonts w:ascii="Calibri" w:hAnsi="Calibri" w:cs="Calibri"/>
        </w:rPr>
        <w:t>Ponadto, w</w:t>
      </w:r>
      <w:r w:rsidR="00FF536D" w:rsidRPr="00373909">
        <w:rPr>
          <w:rFonts w:ascii="Calibri" w:hAnsi="Calibri" w:cs="Calibri"/>
        </w:rPr>
        <w:t xml:space="preserve"> odróżnieniu od innych gier </w:t>
      </w:r>
      <w:r w:rsidR="00FF536D">
        <w:rPr>
          <w:rFonts w:ascii="Calibri" w:hAnsi="Calibri" w:cs="Calibri"/>
        </w:rPr>
        <w:t>losowych</w:t>
      </w:r>
      <w:r w:rsidR="00FF536D" w:rsidRPr="00373909">
        <w:rPr>
          <w:rFonts w:ascii="Calibri" w:hAnsi="Calibri" w:cs="Calibri"/>
        </w:rPr>
        <w:t xml:space="preserve">, </w:t>
      </w:r>
      <w:r w:rsidR="00FF536D">
        <w:rPr>
          <w:rFonts w:ascii="Calibri" w:hAnsi="Calibri" w:cs="Calibri"/>
        </w:rPr>
        <w:t>w przypadku „małej loterii fantowej” jej organizator</w:t>
      </w:r>
      <w:r w:rsidR="00FF536D" w:rsidRPr="00373909">
        <w:rPr>
          <w:rFonts w:ascii="Calibri" w:hAnsi="Calibri" w:cs="Calibri"/>
        </w:rPr>
        <w:t xml:space="preserve"> nie </w:t>
      </w:r>
      <w:r w:rsidR="00FF536D">
        <w:rPr>
          <w:rFonts w:ascii="Calibri" w:hAnsi="Calibri" w:cs="Calibri"/>
        </w:rPr>
        <w:t>ponosi żadnych opłat oraz</w:t>
      </w:r>
      <w:r w:rsidR="00FF536D" w:rsidRPr="00373909">
        <w:rPr>
          <w:rFonts w:ascii="Calibri" w:hAnsi="Calibri" w:cs="Calibri"/>
        </w:rPr>
        <w:t xml:space="preserve"> </w:t>
      </w:r>
      <w:r w:rsidR="00FF536D">
        <w:rPr>
          <w:rFonts w:ascii="Calibri" w:hAnsi="Calibri" w:cs="Calibri"/>
        </w:rPr>
        <w:t xml:space="preserve">nie płaci podatku od gier. </w:t>
      </w:r>
    </w:p>
    <w:p w14:paraId="6B0C74F3" w14:textId="02BD3E02" w:rsidR="00E7233A" w:rsidRPr="001D0CA3" w:rsidRDefault="00E7233A" w:rsidP="00E7233A">
      <w:pPr>
        <w:rPr>
          <w:b/>
          <w:bCs/>
          <w:sz w:val="24"/>
          <w:szCs w:val="24"/>
        </w:rPr>
      </w:pPr>
      <w:r w:rsidRPr="001D0CA3">
        <w:rPr>
          <w:b/>
          <w:bCs/>
          <w:sz w:val="24"/>
          <w:szCs w:val="24"/>
        </w:rPr>
        <w:t>Co powinno zawierać zgłoszenie „małej loterii fantowej”?</w:t>
      </w:r>
    </w:p>
    <w:p w14:paraId="57EF70A8" w14:textId="02EE8C60" w:rsidR="00E7233A" w:rsidRDefault="00E7233A" w:rsidP="00E7233A">
      <w:r>
        <w:t xml:space="preserve">Zgłoszenie </w:t>
      </w:r>
      <w:r w:rsidR="00EC2DD9">
        <w:t xml:space="preserve">„małej </w:t>
      </w:r>
      <w:r>
        <w:t>loterii fantowej</w:t>
      </w:r>
      <w:r w:rsidR="00EC2DD9">
        <w:t>”</w:t>
      </w:r>
      <w:r>
        <w:t>, powinno zawierać:</w:t>
      </w:r>
    </w:p>
    <w:p w14:paraId="17C1C9E8" w14:textId="19986840" w:rsidR="00E7233A" w:rsidRDefault="00E7233A" w:rsidP="00A16F3F">
      <w:pPr>
        <w:pStyle w:val="Akapitzlist"/>
        <w:numPr>
          <w:ilvl w:val="0"/>
          <w:numId w:val="4"/>
        </w:numPr>
      </w:pPr>
      <w:r>
        <w:t>określenie rodzaju gry;</w:t>
      </w:r>
    </w:p>
    <w:p w14:paraId="006B79D7" w14:textId="0EF05372" w:rsidR="00E7233A" w:rsidRDefault="00E7233A" w:rsidP="00A16F3F">
      <w:pPr>
        <w:pStyle w:val="Akapitzlist"/>
        <w:numPr>
          <w:ilvl w:val="0"/>
          <w:numId w:val="4"/>
        </w:numPr>
      </w:pPr>
      <w:r>
        <w:t>nazwę i status prawny podmiotu zgłaszającego, a w przypadku spółek handlowych również numer w Krajowym Rejestrze Sądowym, a w przypadku przedsiębiorcy zagranicznego prowadzącego działalność za pośrednictwem oddziału, numer w Krajowym Rejestrze Sądowym tego oddziału;</w:t>
      </w:r>
    </w:p>
    <w:p w14:paraId="362DD531" w14:textId="2CA2723A" w:rsidR="00E7233A" w:rsidRDefault="00E7233A" w:rsidP="00A16F3F">
      <w:pPr>
        <w:pStyle w:val="Akapitzlist"/>
        <w:numPr>
          <w:ilvl w:val="0"/>
          <w:numId w:val="4"/>
        </w:numPr>
      </w:pPr>
      <w:r>
        <w:t>dane osobowe (imiona, nazwiska, obywatelstwo, miejsce zamieszkania, rodzaj oraz serię i</w:t>
      </w:r>
      <w:r w:rsidR="001D0CA3">
        <w:t> </w:t>
      </w:r>
      <w:r>
        <w:t>numer dokumentu tożsamości) osób zarządzających podmiotem oraz reprezentujących podmiot zgłaszający;</w:t>
      </w:r>
    </w:p>
    <w:p w14:paraId="17589976" w14:textId="0C63AE63" w:rsidR="00E7233A" w:rsidRDefault="00E7233A" w:rsidP="00A16F3F">
      <w:pPr>
        <w:pStyle w:val="Akapitzlist"/>
        <w:numPr>
          <w:ilvl w:val="0"/>
          <w:numId w:val="4"/>
        </w:numPr>
      </w:pPr>
      <w:r>
        <w:t>określenie obszaru, na którym planowane jest urządzenie gry;</w:t>
      </w:r>
    </w:p>
    <w:p w14:paraId="3D040EF2" w14:textId="0ECC4F08" w:rsidR="00E7233A" w:rsidRDefault="00E7233A" w:rsidP="00A16F3F">
      <w:pPr>
        <w:pStyle w:val="Akapitzlist"/>
        <w:numPr>
          <w:ilvl w:val="0"/>
          <w:numId w:val="4"/>
        </w:numPr>
      </w:pPr>
      <w:r>
        <w:t>określenie czasu, w którym planuje się urządzenie gry;</w:t>
      </w:r>
    </w:p>
    <w:p w14:paraId="5FBE33E7" w14:textId="2E768955" w:rsidR="00E7233A" w:rsidRDefault="00E7233A" w:rsidP="00A16F3F">
      <w:pPr>
        <w:pStyle w:val="Akapitzlist"/>
        <w:numPr>
          <w:ilvl w:val="0"/>
          <w:numId w:val="4"/>
        </w:numPr>
      </w:pPr>
      <w:r>
        <w:t>dokładne wyznaczenie celu, na który przeznacza się dochód z urządzanej gry;</w:t>
      </w:r>
    </w:p>
    <w:p w14:paraId="1EDA0487" w14:textId="05C3236C" w:rsidR="00E7233A" w:rsidRDefault="00E7233A" w:rsidP="00A16F3F">
      <w:pPr>
        <w:pStyle w:val="Akapitzlist"/>
        <w:numPr>
          <w:ilvl w:val="0"/>
          <w:numId w:val="4"/>
        </w:numPr>
      </w:pPr>
      <w:r>
        <w:t>określenie planowanej wielkości sprzedaży losów lub kartonów;</w:t>
      </w:r>
    </w:p>
    <w:p w14:paraId="2CEC8031" w14:textId="7382603E" w:rsidR="00E7233A" w:rsidRDefault="00E7233A" w:rsidP="00A16F3F">
      <w:pPr>
        <w:pStyle w:val="Akapitzlist"/>
        <w:numPr>
          <w:ilvl w:val="0"/>
          <w:numId w:val="4"/>
        </w:numPr>
      </w:pPr>
      <w:r>
        <w:t>zobowiązanie wypłacalności nagród;</w:t>
      </w:r>
    </w:p>
    <w:p w14:paraId="07FEA6C7" w14:textId="4561227C" w:rsidR="00E7233A" w:rsidRDefault="00E7233A" w:rsidP="00A16F3F">
      <w:pPr>
        <w:pStyle w:val="Akapitzlist"/>
        <w:numPr>
          <w:ilvl w:val="0"/>
          <w:numId w:val="4"/>
        </w:numPr>
      </w:pPr>
      <w:r>
        <w:t>regulamin gry;</w:t>
      </w:r>
    </w:p>
    <w:p w14:paraId="4F50E500" w14:textId="21103A4B" w:rsidR="00E7233A" w:rsidRDefault="00E7233A" w:rsidP="00A16F3F">
      <w:pPr>
        <w:pStyle w:val="Akapitzlist"/>
        <w:numPr>
          <w:ilvl w:val="0"/>
          <w:numId w:val="4"/>
        </w:numPr>
      </w:pPr>
      <w:r>
        <w:t>oświadczenie o legalności źródeł pochodzenia kapitału zakładowego, środków finansowych lub  innego majątku przeznaczonego na urządzenie loterii fantowej lub gry bingo fantowe;</w:t>
      </w:r>
    </w:p>
    <w:p w14:paraId="6D6E207E" w14:textId="4D8E20A9" w:rsidR="00E7233A" w:rsidRDefault="00E7233A" w:rsidP="00A16F3F">
      <w:pPr>
        <w:pStyle w:val="Akapitzlist"/>
        <w:numPr>
          <w:ilvl w:val="0"/>
          <w:numId w:val="4"/>
        </w:numPr>
      </w:pPr>
      <w:r>
        <w:t>oświadczenie o niezaleganiu z zapłatą podatków stanowiących dochód budżetu państwa, należności celnych oraz składek na ubezpieczenia społeczne oraz ubezpieczenie zdrowotne;</w:t>
      </w:r>
    </w:p>
    <w:p w14:paraId="34E16667" w14:textId="2B60D9E6" w:rsidR="00E7233A" w:rsidRDefault="00E7233A" w:rsidP="00A16F3F">
      <w:pPr>
        <w:pStyle w:val="Akapitzlist"/>
        <w:numPr>
          <w:ilvl w:val="0"/>
          <w:numId w:val="4"/>
        </w:numPr>
      </w:pPr>
      <w:r>
        <w:t>wzór losu, innego dowodu udziału w grze lub kartonu;</w:t>
      </w:r>
    </w:p>
    <w:p w14:paraId="46225529" w14:textId="0CD70988" w:rsidR="00E7233A" w:rsidRDefault="00E7233A" w:rsidP="00A16F3F">
      <w:pPr>
        <w:pStyle w:val="Akapitzlist"/>
        <w:numPr>
          <w:ilvl w:val="0"/>
          <w:numId w:val="4"/>
        </w:numPr>
      </w:pPr>
      <w:r>
        <w:t xml:space="preserve">oświadczenie osób fizycznych zarządzających podmiotem oraz reprezentujących podmiot zgłaszający, że nie były skazane za umyślne przestępstwo lub umyślne przestępstwo </w:t>
      </w:r>
      <w:r w:rsidR="00EC2DD9">
        <w:t>skarbowe.</w:t>
      </w:r>
    </w:p>
    <w:p w14:paraId="2E29D445" w14:textId="78B6F9BD" w:rsidR="00E7233A" w:rsidRDefault="00E7233A" w:rsidP="00E7233A">
      <w:r>
        <w:t xml:space="preserve">Do zgłoszenia </w:t>
      </w:r>
      <w:r w:rsidR="00EC2DD9">
        <w:t xml:space="preserve">„małej </w:t>
      </w:r>
      <w:r>
        <w:t>loterii fantowej</w:t>
      </w:r>
      <w:r w:rsidR="00EC2DD9">
        <w:t>”</w:t>
      </w:r>
      <w:r>
        <w:t xml:space="preserve"> dołącza się </w:t>
      </w:r>
      <w:r w:rsidR="00EC2DD9">
        <w:t xml:space="preserve">także </w:t>
      </w:r>
      <w:r>
        <w:t xml:space="preserve">oświadczenie osoby nadzorującej oraz osoby bezpośrednio prowadzącej tę grę o znajomości przepisów ustawy w </w:t>
      </w:r>
      <w:r w:rsidR="00EC2DD9">
        <w:t>zakresie loterii fantowych.</w:t>
      </w:r>
    </w:p>
    <w:p w14:paraId="3011BA37" w14:textId="6F04D5C4" w:rsidR="00E7233A" w:rsidRPr="001D0CA3" w:rsidRDefault="00E7233A" w:rsidP="00E7233A">
      <w:pPr>
        <w:rPr>
          <w:b/>
          <w:bCs/>
          <w:sz w:val="24"/>
          <w:szCs w:val="24"/>
        </w:rPr>
      </w:pPr>
      <w:r w:rsidRPr="001D0CA3">
        <w:rPr>
          <w:b/>
          <w:bCs/>
          <w:sz w:val="24"/>
          <w:szCs w:val="24"/>
        </w:rPr>
        <w:t>Regulamin „małej loterii fantowej”</w:t>
      </w:r>
    </w:p>
    <w:p w14:paraId="33218B40" w14:textId="63DB6792" w:rsidR="00E7233A" w:rsidRDefault="00E7233A" w:rsidP="00E7233A">
      <w:r>
        <w:t xml:space="preserve">Jednym z elementów zgłoszenia </w:t>
      </w:r>
      <w:r w:rsidR="00EC2DD9">
        <w:t xml:space="preserve">„małej </w:t>
      </w:r>
      <w:r>
        <w:t>loterii fantowej</w:t>
      </w:r>
      <w:r w:rsidR="00EC2DD9">
        <w:t>”</w:t>
      </w:r>
      <w:r>
        <w:t xml:space="preserve"> jest regulamin gry</w:t>
      </w:r>
      <w:r w:rsidR="00EC2DD9">
        <w:t>, który powinien określać</w:t>
      </w:r>
      <w:r>
        <w:t xml:space="preserve">. </w:t>
      </w:r>
    </w:p>
    <w:p w14:paraId="2D0C3298" w14:textId="401192A8" w:rsidR="00E7233A" w:rsidRDefault="00E7233A" w:rsidP="001D0CA3">
      <w:pPr>
        <w:pStyle w:val="Akapitzlist"/>
        <w:numPr>
          <w:ilvl w:val="0"/>
          <w:numId w:val="6"/>
        </w:numPr>
      </w:pPr>
      <w:r>
        <w:t>nazwę gry;</w:t>
      </w:r>
    </w:p>
    <w:p w14:paraId="47FDC297" w14:textId="3D7C6082" w:rsidR="00E7233A" w:rsidRDefault="00E7233A" w:rsidP="001D0CA3">
      <w:pPr>
        <w:pStyle w:val="Akapitzlist"/>
        <w:numPr>
          <w:ilvl w:val="0"/>
          <w:numId w:val="6"/>
        </w:numPr>
      </w:pPr>
      <w:r>
        <w:t>nazwę podmiotu urządzającego grę;</w:t>
      </w:r>
    </w:p>
    <w:p w14:paraId="6D1EFEBC" w14:textId="507B2E8C" w:rsidR="00E7233A" w:rsidRDefault="00E7233A" w:rsidP="001D0CA3">
      <w:pPr>
        <w:pStyle w:val="Akapitzlist"/>
        <w:numPr>
          <w:ilvl w:val="0"/>
          <w:numId w:val="6"/>
        </w:numPr>
      </w:pPr>
      <w:r>
        <w:t>wskazanie organu wydającego zezwolenie (przy czym w przypadku loterii fantowej lub gry bingo fantowe, w których wartość puli wygranych nie przekracza kwoty bazowej będzie to</w:t>
      </w:r>
      <w:r w:rsidR="00B83CD2">
        <w:t> </w:t>
      </w:r>
      <w:r>
        <w:t>organ, do którego kierowane jest zgłoszenie);</w:t>
      </w:r>
    </w:p>
    <w:p w14:paraId="591F5101" w14:textId="66C2B50A" w:rsidR="00E7233A" w:rsidRDefault="00E7233A" w:rsidP="001D0CA3">
      <w:pPr>
        <w:pStyle w:val="Akapitzlist"/>
        <w:numPr>
          <w:ilvl w:val="0"/>
          <w:numId w:val="6"/>
        </w:numPr>
      </w:pPr>
      <w:r>
        <w:t>obszar, na którym będzie urządzana gra, oraz miejsce i termin losowania nagród;</w:t>
      </w:r>
    </w:p>
    <w:p w14:paraId="217383FC" w14:textId="3A32860F" w:rsidR="00E7233A" w:rsidRDefault="00E7233A" w:rsidP="001D0CA3">
      <w:pPr>
        <w:pStyle w:val="Akapitzlist"/>
        <w:numPr>
          <w:ilvl w:val="0"/>
          <w:numId w:val="6"/>
        </w:numPr>
      </w:pPr>
      <w:r>
        <w:lastRenderedPageBreak/>
        <w:t>liczbę losów lub kartonów przeznaczonych do sprzedaży;</w:t>
      </w:r>
    </w:p>
    <w:p w14:paraId="679B0E3F" w14:textId="36B3071C" w:rsidR="00E7233A" w:rsidRDefault="00E7233A" w:rsidP="001D0CA3">
      <w:pPr>
        <w:pStyle w:val="Akapitzlist"/>
        <w:numPr>
          <w:ilvl w:val="0"/>
          <w:numId w:val="6"/>
        </w:numPr>
      </w:pPr>
      <w:r>
        <w:t>cenę jednego losu lub kartonu;</w:t>
      </w:r>
    </w:p>
    <w:p w14:paraId="427E6D77" w14:textId="057DF1A2" w:rsidR="00E7233A" w:rsidRDefault="00E7233A" w:rsidP="001D0CA3">
      <w:pPr>
        <w:pStyle w:val="Akapitzlist"/>
        <w:numPr>
          <w:ilvl w:val="0"/>
          <w:numId w:val="6"/>
        </w:numPr>
      </w:pPr>
      <w:r>
        <w:t>sposób prowadzenia gry;</w:t>
      </w:r>
    </w:p>
    <w:p w14:paraId="073A3B43" w14:textId="40F6AE69" w:rsidR="00E7233A" w:rsidRDefault="00E7233A" w:rsidP="001D0CA3">
      <w:pPr>
        <w:pStyle w:val="Akapitzlist"/>
        <w:numPr>
          <w:ilvl w:val="0"/>
          <w:numId w:val="6"/>
        </w:numPr>
      </w:pPr>
      <w:r>
        <w:t>sposób zapewnienia prawidłowości urządzania gry;</w:t>
      </w:r>
    </w:p>
    <w:p w14:paraId="60002253" w14:textId="38CFFFB7" w:rsidR="00E7233A" w:rsidRDefault="00E7233A" w:rsidP="001D0CA3">
      <w:pPr>
        <w:pStyle w:val="Akapitzlist"/>
        <w:numPr>
          <w:ilvl w:val="0"/>
          <w:numId w:val="6"/>
        </w:numPr>
      </w:pPr>
      <w:r>
        <w:t>terminy rozpoczęcia i zakończenia sprzedaży losów lub kartonów;</w:t>
      </w:r>
    </w:p>
    <w:p w14:paraId="0031B1B5" w14:textId="074BFA6C" w:rsidR="00E7233A" w:rsidRDefault="00E7233A" w:rsidP="001D0CA3">
      <w:pPr>
        <w:pStyle w:val="Akapitzlist"/>
        <w:numPr>
          <w:ilvl w:val="0"/>
          <w:numId w:val="6"/>
        </w:numPr>
      </w:pPr>
      <w:r>
        <w:t>cel społecznie użyteczny, w szczególności dobroczynny, na który zostanie przeznaczony dochód z gry;</w:t>
      </w:r>
    </w:p>
    <w:p w14:paraId="0D7B2148" w14:textId="452A74C6" w:rsidR="00E7233A" w:rsidRDefault="00E7233A" w:rsidP="001D0CA3">
      <w:pPr>
        <w:pStyle w:val="Akapitzlist"/>
        <w:numPr>
          <w:ilvl w:val="0"/>
          <w:numId w:val="6"/>
        </w:numPr>
      </w:pPr>
      <w:r>
        <w:t>sposób i termin ogłaszania wyników;</w:t>
      </w:r>
    </w:p>
    <w:p w14:paraId="47B8874C" w14:textId="2C94B0D9" w:rsidR="00E7233A" w:rsidRDefault="00E7233A" w:rsidP="001D0CA3">
      <w:pPr>
        <w:pStyle w:val="Akapitzlist"/>
        <w:numPr>
          <w:ilvl w:val="0"/>
          <w:numId w:val="6"/>
        </w:numPr>
      </w:pPr>
      <w:r>
        <w:t>miejsce i termin wydawania wygranych;</w:t>
      </w:r>
    </w:p>
    <w:p w14:paraId="0D2B430A" w14:textId="22F4DB40" w:rsidR="00E7233A" w:rsidRDefault="00E7233A" w:rsidP="001D0CA3">
      <w:pPr>
        <w:pStyle w:val="Akapitzlist"/>
        <w:numPr>
          <w:ilvl w:val="0"/>
          <w:numId w:val="6"/>
        </w:numPr>
      </w:pPr>
      <w:r>
        <w:t>tryb i terminy rozpatrywania reklamacji i zgłaszania roszczeń;</w:t>
      </w:r>
    </w:p>
    <w:p w14:paraId="4FB786D0" w14:textId="21825E07" w:rsidR="00E7233A" w:rsidRDefault="00E7233A" w:rsidP="001D0CA3">
      <w:pPr>
        <w:pStyle w:val="Akapitzlist"/>
        <w:numPr>
          <w:ilvl w:val="0"/>
          <w:numId w:val="6"/>
        </w:numPr>
      </w:pPr>
      <w:r>
        <w:t>liczbę i rodzaj fantów przeznaczonych na nagrody oraz procentowe określenie wartości fantów w stosunku do łącznej ceny przeznaczonych do sprzedaży losów lub kartonów.</w:t>
      </w:r>
    </w:p>
    <w:p w14:paraId="2F66CCB7" w14:textId="4C80CB2F" w:rsidR="00E7233A" w:rsidRPr="001D0CA3" w:rsidRDefault="00E7233A" w:rsidP="00E7233A">
      <w:pPr>
        <w:rPr>
          <w:i/>
          <w:iCs/>
        </w:rPr>
      </w:pPr>
      <w:r w:rsidRPr="001D0CA3">
        <w:rPr>
          <w:i/>
          <w:iCs/>
        </w:rPr>
        <w:t>(art. 61 ust. 2 ustawy)</w:t>
      </w:r>
    </w:p>
    <w:p w14:paraId="6574D5AE" w14:textId="77777777" w:rsidR="00FF536D" w:rsidRPr="00B83CD2" w:rsidRDefault="00FF536D" w:rsidP="00FF536D">
      <w:pPr>
        <w:rPr>
          <w:b/>
          <w:bCs/>
        </w:rPr>
      </w:pPr>
      <w:r w:rsidRPr="00B83CD2">
        <w:rPr>
          <w:b/>
          <w:bCs/>
        </w:rPr>
        <w:t>Uwaga! „Mała loteria fantowa” to gra losowa o szczególnym charakterze, ponieważ dochód, jaki zostanie z niej uzyskany musi być przeznaczony w całości na realizację określonego w regulaminie gry celu społecznie użytecznego, w szczególności dobroczynnego.</w:t>
      </w:r>
    </w:p>
    <w:p w14:paraId="2EB5D80B" w14:textId="6FED02D1" w:rsidR="00E7233A" w:rsidRPr="00B83CD2" w:rsidRDefault="00E7233A" w:rsidP="00B83CD2">
      <w:r w:rsidRPr="00B83CD2">
        <w:t>Organizator „małej loterii fantowej” ma obowiązek poinformować organ, któremu dokonał zgłoszenia,</w:t>
      </w:r>
      <w:r w:rsidR="00B83CD2" w:rsidRPr="00B83CD2">
        <w:t xml:space="preserve"> </w:t>
      </w:r>
      <w:r w:rsidRPr="00B83CD2">
        <w:t xml:space="preserve">o każdej zmianie regulaminu gry nie później niż w terminie 3 dni od dnia dokonania zmiany </w:t>
      </w:r>
      <w:r w:rsidR="00FF536D" w:rsidRPr="00B83CD2">
        <w:t>(informację należy przekazać do działu kontroli celno-skarbowej rynku, w którym dokonano zgłoszenia).</w:t>
      </w:r>
    </w:p>
    <w:p w14:paraId="2EFA4904" w14:textId="6F3F4273" w:rsidR="00E7233A" w:rsidRPr="00B83CD2" w:rsidRDefault="00FF536D" w:rsidP="00E7233A">
      <w:pPr>
        <w:spacing w:after="120" w:line="288" w:lineRule="auto"/>
        <w:jc w:val="both"/>
        <w:rPr>
          <w:rFonts w:cstheme="minorHAnsi"/>
          <w:b/>
          <w:bCs/>
          <w:sz w:val="24"/>
          <w:szCs w:val="24"/>
        </w:rPr>
      </w:pPr>
      <w:r w:rsidRPr="00B83CD2">
        <w:rPr>
          <w:rFonts w:cstheme="minorHAnsi"/>
          <w:b/>
          <w:bCs/>
          <w:sz w:val="24"/>
          <w:szCs w:val="24"/>
        </w:rPr>
        <w:t>Dodatkowe informacje, które mogą być przydatne dla organizatora</w:t>
      </w:r>
      <w:r w:rsidR="00E7233A" w:rsidRPr="00B83CD2">
        <w:rPr>
          <w:rFonts w:cstheme="minorHAnsi"/>
          <w:b/>
          <w:bCs/>
          <w:sz w:val="24"/>
          <w:szCs w:val="24"/>
        </w:rPr>
        <w:t xml:space="preserve"> „małej loterii fantowej”</w:t>
      </w:r>
    </w:p>
    <w:p w14:paraId="35F7A68A" w14:textId="4A6191C3" w:rsidR="00FF536D" w:rsidRPr="00B83CD2" w:rsidRDefault="00FF536D" w:rsidP="00B83CD2">
      <w:pPr>
        <w:pStyle w:val="Akapitzlist"/>
        <w:numPr>
          <w:ilvl w:val="0"/>
          <w:numId w:val="8"/>
        </w:numPr>
        <w:spacing w:after="120" w:line="288" w:lineRule="auto"/>
        <w:rPr>
          <w:rFonts w:cstheme="minorHAnsi"/>
        </w:rPr>
      </w:pPr>
      <w:r w:rsidRPr="00B83CD2">
        <w:rPr>
          <w:rFonts w:cstheme="minorHAnsi"/>
        </w:rPr>
        <w:t>wartość wygranej w „małej loterii fantowej” nie może być niższa od ceny losu lub innego dowodu udziału w grze;</w:t>
      </w:r>
    </w:p>
    <w:p w14:paraId="2F0486B0" w14:textId="58FF22A3" w:rsidR="00FF536D" w:rsidRPr="00B83CD2" w:rsidRDefault="00FF536D" w:rsidP="00B83CD2">
      <w:pPr>
        <w:pStyle w:val="Akapitzlist"/>
        <w:numPr>
          <w:ilvl w:val="0"/>
          <w:numId w:val="8"/>
        </w:numPr>
        <w:spacing w:after="120" w:line="288" w:lineRule="auto"/>
        <w:rPr>
          <w:rFonts w:cstheme="minorHAnsi"/>
        </w:rPr>
      </w:pPr>
      <w:r w:rsidRPr="00B83CD2">
        <w:rPr>
          <w:rFonts w:cstheme="minorHAnsi"/>
        </w:rPr>
        <w:t>ogólna wartość wygranych w „małej loterii fantowej” nie może być niższa niż 30 % łącznej ceny przeznaczonych do sprzedaży losów lub innych dowodów udziału w grze;</w:t>
      </w:r>
    </w:p>
    <w:p w14:paraId="08FBAD9A" w14:textId="1ADA2466" w:rsidR="00FF536D" w:rsidRPr="00B83CD2" w:rsidRDefault="00FF536D" w:rsidP="00B83CD2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B83CD2">
        <w:rPr>
          <w:rFonts w:ascii="Calibri" w:hAnsi="Calibri" w:cs="Calibri"/>
        </w:rPr>
        <w:t xml:space="preserve">jeśli po zakończeniu loterii organizatorowi pozostały losy, które będzie chciał zniszczyć, należy zgłosić ten fakt naczelnikowi urzędu celno-skarbowego na 7 dni przed dokonaniem zniszczenia </w:t>
      </w:r>
      <w:r w:rsidRPr="00B83CD2">
        <w:rPr>
          <w:rFonts w:cstheme="minorHAnsi"/>
        </w:rPr>
        <w:t>(informację należy przekazać do działu kontroli celno-skarbowej rynku, w którym dokonano zgłoszenia)</w:t>
      </w:r>
      <w:r w:rsidRPr="00B83CD2">
        <w:rPr>
          <w:rFonts w:ascii="Calibri" w:hAnsi="Calibri" w:cs="Calibri"/>
        </w:rPr>
        <w:t>;</w:t>
      </w:r>
    </w:p>
    <w:p w14:paraId="7FA114F3" w14:textId="36FFA6A1" w:rsidR="00FF536D" w:rsidRPr="00B83CD2" w:rsidRDefault="00FF536D" w:rsidP="00B83CD2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B83CD2">
        <w:rPr>
          <w:rFonts w:ascii="Calibri" w:hAnsi="Calibri" w:cs="Calibri"/>
        </w:rPr>
        <w:t>po zakończeniu loterii, w ciągu 30 dni, organizator ma obowiązek przekazać naczelnikowi urzędu celno-skarbowego raport z zakończenia gry, wskazując w nim wydane nagrody (wraz z</w:t>
      </w:r>
      <w:r w:rsidR="00B83CD2">
        <w:rPr>
          <w:rFonts w:ascii="Calibri" w:hAnsi="Calibri" w:cs="Calibri"/>
        </w:rPr>
        <w:t> </w:t>
      </w:r>
      <w:r w:rsidRPr="00B83CD2">
        <w:rPr>
          <w:rFonts w:ascii="Calibri" w:hAnsi="Calibri" w:cs="Calibri"/>
        </w:rPr>
        <w:t xml:space="preserve">określeniem ich wartości), kwotę przekazanego dochodu z gry na cele społecznie użyteczne, w szczególności dobroczynne oraz dołączając zestawienie ilości wystawionych i anulowanych imiennych zaświadczeń o uzyskanej wygranej (numery i serie zaświadczeń, wysokość wygranych i data wystawienia zaświadczenia) - </w:t>
      </w:r>
      <w:r w:rsidRPr="00B83CD2">
        <w:rPr>
          <w:rFonts w:cstheme="minorHAnsi"/>
        </w:rPr>
        <w:t>informację należy przekazać do działu kontroli celno-skarbowej rynku, w którym dokonano zgłoszenia.</w:t>
      </w:r>
    </w:p>
    <w:p w14:paraId="124211E1" w14:textId="61ADAE54" w:rsidR="00FF536D" w:rsidRPr="00373909" w:rsidRDefault="00FF536D" w:rsidP="00FF536D">
      <w:pPr>
        <w:rPr>
          <w:rFonts w:ascii="Calibri" w:hAnsi="Calibri" w:cs="Calibri"/>
        </w:rPr>
      </w:pPr>
    </w:p>
    <w:p w14:paraId="536FF44A" w14:textId="77777777" w:rsidR="00FF536D" w:rsidRDefault="00FF536D" w:rsidP="00E7233A">
      <w:pPr>
        <w:spacing w:after="120" w:line="288" w:lineRule="auto"/>
        <w:jc w:val="both"/>
        <w:rPr>
          <w:rFonts w:cstheme="minorHAnsi"/>
        </w:rPr>
      </w:pPr>
    </w:p>
    <w:p w14:paraId="2D702019" w14:textId="77777777" w:rsidR="00FF536D" w:rsidRPr="00FF536D" w:rsidRDefault="00FF536D" w:rsidP="00E7233A">
      <w:pPr>
        <w:spacing w:after="120" w:line="288" w:lineRule="auto"/>
        <w:jc w:val="both"/>
        <w:rPr>
          <w:rFonts w:cstheme="minorHAnsi"/>
        </w:rPr>
      </w:pPr>
    </w:p>
    <w:p w14:paraId="2D0EE00B" w14:textId="77777777" w:rsidR="00E7233A" w:rsidRPr="002A75E2" w:rsidRDefault="00E7233A" w:rsidP="00E7233A"/>
    <w:sectPr w:rsidR="00E7233A" w:rsidRPr="002A7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D8B7A" w14:textId="77777777" w:rsidR="00876922" w:rsidRDefault="00876922" w:rsidP="00FC6D3D">
      <w:pPr>
        <w:spacing w:after="0" w:line="240" w:lineRule="auto"/>
      </w:pPr>
      <w:r>
        <w:separator/>
      </w:r>
    </w:p>
  </w:endnote>
  <w:endnote w:type="continuationSeparator" w:id="0">
    <w:p w14:paraId="130A8554" w14:textId="77777777" w:rsidR="00876922" w:rsidRDefault="00876922" w:rsidP="00FC6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4B75E" w14:textId="77777777" w:rsidR="00876922" w:rsidRDefault="00876922" w:rsidP="00FC6D3D">
      <w:pPr>
        <w:spacing w:after="0" w:line="240" w:lineRule="auto"/>
      </w:pPr>
      <w:r>
        <w:separator/>
      </w:r>
    </w:p>
  </w:footnote>
  <w:footnote w:type="continuationSeparator" w:id="0">
    <w:p w14:paraId="5C6645CD" w14:textId="77777777" w:rsidR="00876922" w:rsidRDefault="00876922" w:rsidP="00FC6D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4F99"/>
    <w:multiLevelType w:val="hybridMultilevel"/>
    <w:tmpl w:val="D572FD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79EA"/>
    <w:multiLevelType w:val="hybridMultilevel"/>
    <w:tmpl w:val="292CD75E"/>
    <w:lvl w:ilvl="0" w:tplc="3A8A23FE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F7C05"/>
    <w:multiLevelType w:val="hybridMultilevel"/>
    <w:tmpl w:val="3AE4977E"/>
    <w:lvl w:ilvl="0" w:tplc="B8843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379A7"/>
    <w:multiLevelType w:val="hybridMultilevel"/>
    <w:tmpl w:val="B784D8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B0D6D"/>
    <w:multiLevelType w:val="hybridMultilevel"/>
    <w:tmpl w:val="706C3A10"/>
    <w:lvl w:ilvl="0" w:tplc="B8843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0B343A"/>
    <w:multiLevelType w:val="hybridMultilevel"/>
    <w:tmpl w:val="863C2B9A"/>
    <w:lvl w:ilvl="0" w:tplc="B8843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2677FB"/>
    <w:multiLevelType w:val="hybridMultilevel"/>
    <w:tmpl w:val="3B0ED484"/>
    <w:lvl w:ilvl="0" w:tplc="44642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334FAB"/>
    <w:multiLevelType w:val="hybridMultilevel"/>
    <w:tmpl w:val="9782FBD2"/>
    <w:lvl w:ilvl="0" w:tplc="EC0AC066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065852">
    <w:abstractNumId w:val="6"/>
  </w:num>
  <w:num w:numId="2" w16cid:durableId="1715153450">
    <w:abstractNumId w:val="4"/>
  </w:num>
  <w:num w:numId="3" w16cid:durableId="1829397738">
    <w:abstractNumId w:val="5"/>
  </w:num>
  <w:num w:numId="4" w16cid:durableId="1503161840">
    <w:abstractNumId w:val="0"/>
  </w:num>
  <w:num w:numId="5" w16cid:durableId="1444300355">
    <w:abstractNumId w:val="1"/>
  </w:num>
  <w:num w:numId="6" w16cid:durableId="158885701">
    <w:abstractNumId w:val="3"/>
  </w:num>
  <w:num w:numId="7" w16cid:durableId="2112699747">
    <w:abstractNumId w:val="7"/>
  </w:num>
  <w:num w:numId="8" w16cid:durableId="144323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DF1"/>
    <w:rsid w:val="00117C93"/>
    <w:rsid w:val="001D0CA3"/>
    <w:rsid w:val="002A75E2"/>
    <w:rsid w:val="002B664E"/>
    <w:rsid w:val="002F42F8"/>
    <w:rsid w:val="003A1619"/>
    <w:rsid w:val="00500313"/>
    <w:rsid w:val="005B0528"/>
    <w:rsid w:val="005C1CEC"/>
    <w:rsid w:val="006F7A07"/>
    <w:rsid w:val="0078161F"/>
    <w:rsid w:val="007C156A"/>
    <w:rsid w:val="0082650A"/>
    <w:rsid w:val="00876922"/>
    <w:rsid w:val="008C4918"/>
    <w:rsid w:val="0096363B"/>
    <w:rsid w:val="00A16F3F"/>
    <w:rsid w:val="00B83CD2"/>
    <w:rsid w:val="00CB7327"/>
    <w:rsid w:val="00E41802"/>
    <w:rsid w:val="00E7233A"/>
    <w:rsid w:val="00E74BF3"/>
    <w:rsid w:val="00E95ECE"/>
    <w:rsid w:val="00EC2DD9"/>
    <w:rsid w:val="00F61DF1"/>
    <w:rsid w:val="00FC6D3D"/>
    <w:rsid w:val="00FC75C6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567BA"/>
  <w15:chartTrackingRefBased/>
  <w15:docId w15:val="{AADC18A1-66F5-46FD-A262-CE1890B2B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1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1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1095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 Marcin</dc:creator>
  <cp:keywords/>
  <dc:description/>
  <cp:lastModifiedBy>Adamska-Wolna Karolina</cp:lastModifiedBy>
  <cp:revision>2</cp:revision>
  <dcterms:created xsi:type="dcterms:W3CDTF">2026-06-12T10:29:00Z</dcterms:created>
  <dcterms:modified xsi:type="dcterms:W3CDTF">2026-06-12T10:29:00Z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UxC4dwLulzfINJ8nQH+xvX5LNGipWa4BRSZhPgxsCvnZ8IF+GREEbyfIM6OhGsIog6DIlSoSqW6PD17ATBzj2A==</vt:lpwstr>
  </property>
  <property fmtid="{D5CDD505-2E9C-101B-9397-08002B2CF9AE}" pid="4" name="MFClassificationDate">
    <vt:lpwstr>2025-05-07T12:42:59.8073523+02:00</vt:lpwstr>
  </property>
  <property fmtid="{D5CDD505-2E9C-101B-9397-08002B2CF9AE}" pid="5" name="MFClassifiedBySID">
    <vt:lpwstr>UxC4dwLulzfINJ8nQH+xvX5LNGipWa4BRSZhPgxsCvm42mrIC/DSDv0ggS+FjUN/2v1BBotkLlY5aAiEhoi6uSN+xoRzcGaurufS9v0XCdf+2mjyLg87ayW0g6DHtG9b</vt:lpwstr>
  </property>
  <property fmtid="{D5CDD505-2E9C-101B-9397-08002B2CF9AE}" pid="6" name="MFGRNItemId">
    <vt:lpwstr>GRN-321f6908-418f-46dc-9161-a093628b02de</vt:lpwstr>
  </property>
  <property fmtid="{D5CDD505-2E9C-101B-9397-08002B2CF9AE}" pid="7" name="MFHash">
    <vt:lpwstr>BUtJiHkB8j60yMjlpDIIbstWRwla6C+xFRZZpgoRVns=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